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232B" w14:textId="19F4EF96" w:rsidR="00C97173" w:rsidRDefault="00C97173"/>
    <w:p w14:paraId="46D582C4" w14:textId="77777777" w:rsidR="005B03D8" w:rsidRPr="000341D0" w:rsidRDefault="005B03D8" w:rsidP="005B03D8">
      <w:pPr>
        <w:rPr>
          <w:i/>
          <w:sz w:val="56"/>
          <w:szCs w:val="56"/>
        </w:rPr>
      </w:pPr>
      <w:r w:rsidRPr="000341D0">
        <w:rPr>
          <w:i/>
          <w:sz w:val="56"/>
          <w:szCs w:val="56"/>
        </w:rPr>
        <w:t>Policing in Chicago Under the Consent Decree: A New Beginning?</w:t>
      </w:r>
    </w:p>
    <w:p w14:paraId="7E50F39F" w14:textId="77777777" w:rsidR="002C4D77" w:rsidRDefault="002C4D77"/>
    <w:p w14:paraId="029F1426" w14:textId="1C70A4A9" w:rsidR="002C4D77" w:rsidRDefault="002C4D77"/>
    <w:p w14:paraId="2BD4B32C" w14:textId="77777777" w:rsidR="002C4D77" w:rsidRDefault="002C4D77">
      <w:bookmarkStart w:id="0" w:name="_GoBack"/>
      <w:bookmarkEnd w:id="0"/>
    </w:p>
    <w:p w14:paraId="2BF61997" w14:textId="346FD9A0" w:rsidR="003F19E8" w:rsidRDefault="005B03D8">
      <w:pPr>
        <w:rPr>
          <w:i/>
          <w:sz w:val="40"/>
          <w:szCs w:val="40"/>
        </w:rPr>
      </w:pPr>
      <w:r>
        <w:rPr>
          <w:noProof/>
        </w:rPr>
        <w:drawing>
          <wp:inline distT="0" distB="0" distL="0" distR="0" wp14:anchorId="41FCA8E4" wp14:editId="6354C9FB">
            <wp:extent cx="5943600" cy="3343910"/>
            <wp:effectExtent l="0" t="0" r="0" b="8890"/>
            <wp:docPr id="2" name="Picture 2" descr="CPD consent dec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D consent dec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E171A" w14:textId="4D19018F" w:rsidR="003F19E8" w:rsidRDefault="003F19E8">
      <w:pPr>
        <w:rPr>
          <w:i/>
          <w:sz w:val="40"/>
          <w:szCs w:val="40"/>
        </w:rPr>
      </w:pPr>
    </w:p>
    <w:p w14:paraId="535D9EDE" w14:textId="5BCAC4B6" w:rsidR="003F19E8" w:rsidRPr="003F19E8" w:rsidRDefault="003F19E8">
      <w:pPr>
        <w:rPr>
          <w:sz w:val="40"/>
          <w:szCs w:val="40"/>
        </w:rPr>
      </w:pPr>
      <w:r>
        <w:rPr>
          <w:sz w:val="40"/>
          <w:szCs w:val="40"/>
        </w:rPr>
        <w:t>www.chicagotribune.com/stantis</w:t>
      </w:r>
    </w:p>
    <w:sectPr w:rsidR="003F19E8" w:rsidRPr="003F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86"/>
    <w:rsid w:val="000341D0"/>
    <w:rsid w:val="002C4D77"/>
    <w:rsid w:val="003F19E8"/>
    <w:rsid w:val="005A6B86"/>
    <w:rsid w:val="005B03D8"/>
    <w:rsid w:val="00895AF4"/>
    <w:rsid w:val="00C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3AB6"/>
  <w15:chartTrackingRefBased/>
  <w15:docId w15:val="{766E423C-92E3-4011-893C-EC563077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 Kreisman</dc:creator>
  <cp:keywords/>
  <dc:description/>
  <cp:lastModifiedBy>Robert D Kreisman</cp:lastModifiedBy>
  <cp:revision>6</cp:revision>
  <dcterms:created xsi:type="dcterms:W3CDTF">2019-02-08T22:28:00Z</dcterms:created>
  <dcterms:modified xsi:type="dcterms:W3CDTF">2019-02-08T23:13:00Z</dcterms:modified>
</cp:coreProperties>
</file>